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47" w:rsidRDefault="00521247" w:rsidP="0052124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7  28 марта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 xml:space="preserve"> 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521247" w:rsidRPr="000B38F3" w:rsidTr="00226D18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1247" w:rsidRPr="000B38F3" w:rsidRDefault="00521247" w:rsidP="00226D1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521247" w:rsidRPr="000B38F3" w:rsidRDefault="00521247" w:rsidP="00521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521247" w:rsidRPr="000B38F3" w:rsidRDefault="00521247" w:rsidP="00521247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47" w:rsidRPr="000B38F3" w:rsidRDefault="00521247" w:rsidP="0052124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247" w:rsidRPr="000B38F3" w:rsidRDefault="00521247" w:rsidP="0052124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521247" w:rsidRDefault="00521247" w:rsidP="00521247">
      <w:pPr>
        <w:rPr>
          <w:sz w:val="24"/>
          <w:szCs w:val="24"/>
        </w:rPr>
      </w:pPr>
    </w:p>
    <w:p w:rsidR="00000000" w:rsidRDefault="00521247"/>
    <w:p w:rsidR="00521247" w:rsidRDefault="00521247"/>
    <w:p w:rsidR="00521247" w:rsidRDefault="00521247"/>
    <w:p w:rsidR="00521247" w:rsidRDefault="00521247"/>
    <w:p w:rsidR="00521247" w:rsidRDefault="00521247"/>
    <w:p w:rsidR="00521247" w:rsidRDefault="00521247"/>
    <w:p w:rsidR="00521247" w:rsidRDefault="00521247"/>
    <w:p w:rsidR="00521247" w:rsidRDefault="00521247"/>
    <w:p w:rsidR="00521247" w:rsidRDefault="00521247"/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124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СОВЕТ ДЕПУТАТОВ КАЙГОРОДСКОГО СЕЛЬСОВЕТА КРАСНОЗЕРСКОГО РАЙОНА НОВОСИБИРСКОЙ ОБЛАСТИ 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1247">
        <w:rPr>
          <w:rFonts w:ascii="Times New Roman" w:hAnsi="Times New Roman" w:cs="Times New Roman"/>
          <w:color w:val="000000"/>
          <w:sz w:val="24"/>
          <w:szCs w:val="24"/>
        </w:rPr>
        <w:t>третьего созыва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124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21247">
        <w:rPr>
          <w:rFonts w:ascii="Times New Roman" w:hAnsi="Times New Roman" w:cs="Times New Roman"/>
          <w:bCs/>
          <w:color w:val="000000"/>
          <w:sz w:val="24"/>
          <w:szCs w:val="24"/>
        </w:rPr>
        <w:t>РЕШЕНИЕ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124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шестидесятой сессии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color w:val="000000"/>
          <w:sz w:val="24"/>
          <w:szCs w:val="24"/>
        </w:rPr>
        <w:t>от 28.03.2019                               п</w:t>
      </w:r>
      <w:r w:rsidRPr="0052124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                                     № 148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Об отчете Главы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«О работе администрации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в 2018 году»</w:t>
      </w:r>
    </w:p>
    <w:p w:rsidR="00521247" w:rsidRPr="00521247" w:rsidRDefault="00521247" w:rsidP="0052124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521247" w:rsidRPr="00521247" w:rsidRDefault="00521247" w:rsidP="00521247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Заслушав отчет Главы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«О работе администрации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в 2018 году», Совет депутатов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>РЕШИЛ: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</w:t>
      </w:r>
      <w:r w:rsidRPr="00521247">
        <w:rPr>
          <w:rFonts w:ascii="Times New Roman" w:hAnsi="Times New Roman" w:cs="Times New Roman"/>
          <w:sz w:val="24"/>
          <w:szCs w:val="24"/>
        </w:rPr>
        <w:tab/>
        <w:t xml:space="preserve"> 1. Отчет Главы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«О работе администрации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в 2018 году» принять к сведению.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</w:t>
      </w:r>
      <w:r w:rsidRPr="00521247">
        <w:rPr>
          <w:rFonts w:ascii="Times New Roman" w:hAnsi="Times New Roman" w:cs="Times New Roman"/>
          <w:sz w:val="24"/>
          <w:szCs w:val="24"/>
        </w:rPr>
        <w:tab/>
        <w:t xml:space="preserve"> 2. Дать удовлетворительную оценку работе администрации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и Главы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</w:t>
      </w:r>
      <w:r w:rsidRPr="00521247">
        <w:rPr>
          <w:rFonts w:ascii="Times New Roman" w:hAnsi="Times New Roman" w:cs="Times New Roman"/>
          <w:sz w:val="24"/>
          <w:szCs w:val="24"/>
        </w:rPr>
        <w:tab/>
        <w:t xml:space="preserve"> 3. Отчет Главы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«О работе администрации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в 2018 году» опубликовать в периодическом печатном издании «Сельский Вестник» органов местного самоуправления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    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В.И.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247" w:rsidRPr="00521247" w:rsidRDefault="00521247" w:rsidP="00521247">
      <w:pPr>
        <w:shd w:val="clear" w:color="auto" w:fill="FFFFFF"/>
        <w:spacing w:after="0" w:line="240" w:lineRule="auto"/>
        <w:ind w:left="4406" w:right="58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47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47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proofErr w:type="spellStart"/>
      <w:r w:rsidRPr="00521247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b/>
          <w:sz w:val="24"/>
          <w:szCs w:val="24"/>
        </w:rPr>
        <w:t xml:space="preserve"> сельсовета «О работе администрации </w:t>
      </w:r>
      <w:proofErr w:type="spellStart"/>
      <w:r w:rsidRPr="00521247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b/>
          <w:sz w:val="24"/>
          <w:szCs w:val="24"/>
        </w:rPr>
        <w:t xml:space="preserve"> сельсовета за 2018 год»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Основная деятельность администрации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в 2018 году была направлена на выполнение полномочий и задач, обусловленных Федеральным Законом  № 131-ФЗ от 06.10.2003 г. «Об общих принципах организации местного самоуправления в Российской Федерации», в соответствии с правовыми актами, положениями и Уставом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Работа велась по выполнению плана социально-экономического развития поселения, развитию, а так же устойчивому функционированию объектов социальной сферы, жилищно-коммунального хозяйства, сохранению положительных тенденций в развитии сельского хозяйства, торговле и сфере услуг.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В состав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входят 4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населённых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пункта, санаторий и лесопитомник. Численность населения на 01.01.2019 год составила 1691 человек. Следует отметить незначительное снижение численности проживающего населения за счет миграционного оттока.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На территории проживают 420 пенсионера, 324 детей, 1 участник ВОВ, 10 участников боевых действий (Чеченская республика, Афганистан). По состоянию на 01.01.2019 г. на территории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зарегистрировано 38 многодетных семей, в них проживают 125 детей, 6 семей с детьми инвалидами, 92 человек - инвалиды всех групп.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В настоящее время на территории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ведут  хозяйственную деятельность ООО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Гербаево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», ОАО «Санаторий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», 11 фермерских хозяйств, 6 индивидуальных предпринимателей и ОАО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МТС» занимаются выращиванием зерновых культур. Торговое обслуживание производят 5 торговых точек – 3 магазина РАЙПО и 2 магазина частных предпринимателей.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Социальную инфраструктуру поселения составляют 4 </w:t>
      </w:r>
      <w:proofErr w:type="spellStart"/>
      <w:proofErr w:type="gramStart"/>
      <w:r w:rsidRPr="00521247">
        <w:rPr>
          <w:rFonts w:ascii="Times New Roman" w:hAnsi="Times New Roman" w:cs="Times New Roman"/>
          <w:sz w:val="24"/>
          <w:szCs w:val="24"/>
        </w:rPr>
        <w:t>фельдшерско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– акушерских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пункта, 1 Дом культуры и 2 сельских клуба, 2 библиотеки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Гербаевская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Краснохуторская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, 2 школы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ООШ 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Гербаевская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ООШ, в которых обучается 75 учеников, 2 учреждения дошкольного образования –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Гербаевский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Краснохуторской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детские сады.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За прошедший период основное внимание уделялось работе с населением. Поступавшие устные и письменные заявления и обращения рассматривались своевременно, по всем даны ответы и разъяснения. Обращения граждан в основном связаны с вопросами землепользования, строительства, благоустройства территории, вопросами предоставления </w:t>
      </w:r>
      <w:proofErr w:type="spellStart"/>
      <w:proofErr w:type="gramStart"/>
      <w:r w:rsidRPr="00521247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– </w:t>
      </w:r>
      <w:r w:rsidRPr="00521247">
        <w:rPr>
          <w:rFonts w:ascii="Times New Roman" w:hAnsi="Times New Roman" w:cs="Times New Roman"/>
          <w:sz w:val="24"/>
          <w:szCs w:val="24"/>
        </w:rPr>
        <w:lastRenderedPageBreak/>
        <w:t>коммунальных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услуг, решением социальных вопросов. В своей работе администрация стремится к тому, что бы ни одно обращение не осталось без внимания. В целях решения назревших проблем, решения вопросов социального характера проводились сходы граждан во всех населенных пунктах, на которых поднимались вопросы благоустройства, пожарной безопасности, соблюдения общественного порядка, пастьбы скота частного сектора.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По основным видам деятельности администрацией изданы 155 Постановлений, регламентирующих всевозможные вопросы жизнедеятельности поселения, исполнения полномочий администрации.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Администрация исполняет отдельные государственные полномочия в части ведения воинского учета. Учет граждан, прибывающих в запасе и подлежащих призыву на военную службу в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РФ в администрации организован и ведется в соответствии с требованиями Закона РФ «О воинской обязанности и воинской службе», Положением о воинском учете, инструкциями. На воинском учете состоит 363 человека, в т.ч., офицеры – 4, сержантов и солдат – 335, призывников – 24.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Администрацией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был сформирован,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прошел экспертизу утвержден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Советом депутатов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бюджет на 2017 год по доходам и расходам. В течени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всего отчетного периода производились корректировки бюджета по статьям доходов и расходов. Наличие налогооблагаемой базы – непременный аспект решения вопросов наполняемости бюджета. Фактическое отсутствие базовых сельхоз – предприятий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на территории поселения сказывается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на поступлении в местный бюджет налоговых и не налоговых доходов.  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Исполнение бюджета в 2018 году составило: 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247">
        <w:rPr>
          <w:rFonts w:ascii="Times New Roman" w:hAnsi="Times New Roman" w:cs="Times New Roman"/>
          <w:sz w:val="24"/>
          <w:szCs w:val="24"/>
        </w:rPr>
        <w:t xml:space="preserve">Поступило доходов – 17219,6 тыс. руб.  из них 13963,8 тыс. руб. – безвозмездные поступления, в том числе:   на ЖКХ – 844,1 тыс. руб. (погашение кредиторской задолженности и подготовка к отопительному сезону, капитальный ремонт теплотрассы), 5000,0 тыс. руб. – субсидия на ремонт автодорог в п.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,  916,3 тыс. руб.  – на реализацию Указов Президента РФ, по повышению оплаты труда работников культуры, ремонт памятника – 400,0 тыс. руб.</w:t>
      </w:r>
      <w:proofErr w:type="gramEnd"/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>Расходы составили – 17412,8 тыс. руб.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>Дефицит  - 193,1 тыс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>уб.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21247">
        <w:rPr>
          <w:rFonts w:ascii="Times New Roman" w:hAnsi="Times New Roman" w:cs="Times New Roman"/>
          <w:b/>
          <w:sz w:val="24"/>
          <w:szCs w:val="24"/>
        </w:rPr>
        <w:t>Жилищно</w:t>
      </w:r>
      <w:proofErr w:type="spellEnd"/>
      <w:r w:rsidRPr="00521247">
        <w:rPr>
          <w:rFonts w:ascii="Times New Roman" w:hAnsi="Times New Roman" w:cs="Times New Roman"/>
          <w:b/>
          <w:sz w:val="24"/>
          <w:szCs w:val="24"/>
        </w:rPr>
        <w:t xml:space="preserve"> – коммунальное</w:t>
      </w:r>
      <w:proofErr w:type="gramEnd"/>
      <w:r w:rsidRPr="00521247">
        <w:rPr>
          <w:rFonts w:ascii="Times New Roman" w:hAnsi="Times New Roman" w:cs="Times New Roman"/>
          <w:b/>
          <w:sz w:val="24"/>
          <w:szCs w:val="24"/>
        </w:rPr>
        <w:t xml:space="preserve"> хозяйство.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Коммунальные услуги в поселении оказывают МУП ЖКХ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Кайгородское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» и ОАО «Санаторий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». Несмотря на ряд проблем технического и финансового характера МУП ЖКХ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Кайгородское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» в отопительный период 2018 года не было допущено крупных аварий на объектах ЖКХ, тепло подавалось в полном объёме, система водоснабжения работала без особых проблем.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В рамках к подготовки к зимнему отопительному сезону 2018 – 2019 г.г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>илами работников МУП ЖКХ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Кайгородское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» проведен значительный объем ремонтных работ на объектах теплоснабжения. Проведена замена участка теплосети протяженностью 180 метров в двухтрубном исполнении с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монтажем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теплоизоляции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пенополиуритановыми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сегментами, что позволит более экономно поддерживать тепловой режим для потребителей. Для более оперативного проведения аварийно – восстановительных работ и минимизации отключения потребителей от тепла, в тепловом колодце установлена новая запорная арматура в 4-х направлениях теплосетей. В целях экономного расходования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. энергии в котельной установлен новый дымосос с меньшей мощностью электродвигателя. Оперативно решались вопросы по замене глубинных насосов на скважинах, подающих воду населению.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47">
        <w:rPr>
          <w:rFonts w:ascii="Times New Roman" w:hAnsi="Times New Roman" w:cs="Times New Roman"/>
          <w:b/>
          <w:sz w:val="24"/>
          <w:szCs w:val="24"/>
        </w:rPr>
        <w:t>Благоустройство территории.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За отчетный период за счет средств местного бюджета и привлеченных сре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>оизводились работы по благоустройству населенных пунктов. Проводились субботники по уборке территорий учреждений и предприятий.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В летнее время постоянно ведется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грейдирование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внутрипоселенческих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дорог, подсыпка шлаком и щебнем проезжей части улиц. В зимнее время проводится очистка улиц от снега, содержание в проезжем состоянии подъездных путей к объектам социальной сферы, водозаборным скважинам.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  По ул. Студенческой по областной программе «Развитие автомобильных дорог Новосибирской области» проведен ремонт </w:t>
      </w:r>
      <w:proofErr w:type="spellStart"/>
      <w:proofErr w:type="gramStart"/>
      <w:r w:rsidRPr="00521247">
        <w:rPr>
          <w:rFonts w:ascii="Times New Roman" w:hAnsi="Times New Roman" w:cs="Times New Roman"/>
          <w:sz w:val="24"/>
          <w:szCs w:val="24"/>
        </w:rPr>
        <w:t>асфальто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– бетонного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покрытия протяженностью 538 метров. Ведется большая работа по безопасности дорожного движения, устанавливаются дорожные знаки, разработан проект БДД. Ведется постоянная работа по очистке и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буртовке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свалок твердых бытовых отходов, а так же по ликвидации несанкционированных свалок. В селах поселения смонтировано и работает уличное освещение, протяженностью линий – </w:t>
      </w:r>
      <w:smartTag w:uri="urn:schemas-microsoft-com:office:smarttags" w:element="metricconverter">
        <w:smartTagPr>
          <w:attr w:name="ProductID" w:val="14 км"/>
        </w:smartTagPr>
        <w:r w:rsidRPr="00521247">
          <w:rPr>
            <w:rFonts w:ascii="Times New Roman" w:hAnsi="Times New Roman" w:cs="Times New Roman"/>
            <w:sz w:val="24"/>
            <w:szCs w:val="24"/>
          </w:rPr>
          <w:t xml:space="preserve">14 км, ведется постоянная реконструкция системы освещения на менее </w:t>
        </w:r>
        <w:proofErr w:type="spellStart"/>
        <w:r w:rsidRPr="00521247">
          <w:rPr>
            <w:rFonts w:ascii="Times New Roman" w:hAnsi="Times New Roman" w:cs="Times New Roman"/>
            <w:sz w:val="24"/>
            <w:szCs w:val="24"/>
          </w:rPr>
          <w:t>энергозатратные</w:t>
        </w:r>
        <w:proofErr w:type="spellEnd"/>
        <w:r w:rsidRPr="00521247">
          <w:rPr>
            <w:rFonts w:ascii="Times New Roman" w:hAnsi="Times New Roman" w:cs="Times New Roman"/>
            <w:sz w:val="24"/>
            <w:szCs w:val="24"/>
          </w:rPr>
          <w:t xml:space="preserve">  светильники.</w:t>
        </w:r>
      </w:smartTag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lastRenderedPageBreak/>
        <w:t xml:space="preserve">   Обустроен пешеходный переход в п. Красный Хутор по ул.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Краснохуторская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, ввиду интенсивности транспортного потока и в целях безопасного перехода пешеходов из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/сада и Дома культуры. Сделана отсыпка дороги по ул. Новая возле вновь строящихся частных домов протяженностью 70 метров. За счет средств местного и районного бюджета проведена реконструкция помещений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Краснохуторского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ДК под </w:t>
      </w:r>
      <w:proofErr w:type="spellStart"/>
      <w:proofErr w:type="gramStart"/>
      <w:r w:rsidRPr="00521247">
        <w:rPr>
          <w:rFonts w:ascii="Times New Roman" w:hAnsi="Times New Roman" w:cs="Times New Roman"/>
          <w:sz w:val="24"/>
          <w:szCs w:val="24"/>
        </w:rPr>
        <w:t>фельдшерско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– акушерский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пункт, проведено торжественное открытие объекта, который будет работать во благо здоровья населения.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На средства гранта произведен ремонт памятника воинам, погибшим в годы ВОВ 1941 – 1945 г.г. в п.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, затрачено более 400 тыс. руб. В п.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установлен остановочный павильон для более комфортного ожидания автобуса пассажирами.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47">
        <w:rPr>
          <w:rFonts w:ascii="Times New Roman" w:hAnsi="Times New Roman" w:cs="Times New Roman"/>
          <w:b/>
          <w:sz w:val="24"/>
          <w:szCs w:val="24"/>
        </w:rPr>
        <w:t>Физкультура и спорт.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Организации физкультуры и спорта в администрации уделяется большое внимание. Спортсмены нашего муниципального образования постоянные участники практически всех соревнований районного уровня и добиваются неплохих спортивных результатов. Команда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сельсовета неоднократный призёр районных соревнований по гиревому спорту,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армспорт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, русской лапте.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Лучшие спортсмены:  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Костина Ирина - призёр районных, областных соревнований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легкой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атлетики, футбол.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>Новиков Александр - призёр районных, областных соревнований по гиревому спорту, мастер спорта.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1247">
        <w:rPr>
          <w:rFonts w:ascii="Times New Roman" w:hAnsi="Times New Roman" w:cs="Times New Roman"/>
          <w:sz w:val="24"/>
          <w:szCs w:val="24"/>
        </w:rPr>
        <w:t>Старшун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Андрей – призер районных, областных соревнований по легкой атлетике.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Виль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Андрей – чемпион района по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армспорту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>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Проводится традиционный турнир по волейболу памяти А.Я.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Бочарникова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– бывшего директора школы. Проводился турнир муниципального образования по бильярду в честь дня Космонавтики.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Наши спортсмены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Старшун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Андрей и Костина Ирина принимали участие в составе сборной Краснозерского района на областной летней спартакиаде. Спорт необходимо развивать, расширять спектр видов, для этого конечно нужны средства, которых у нас всегда не хватает. А ведь это работа с молодежью, чем больше мы привлекаем их к занятиям в секциях, тем меньше молодежи будет увлекаться алкоголем, курением, наркоманией.</w:t>
      </w:r>
    </w:p>
    <w:p w:rsidR="00521247" w:rsidRPr="00521247" w:rsidRDefault="00521247" w:rsidP="00521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47">
        <w:rPr>
          <w:rFonts w:ascii="Times New Roman" w:hAnsi="Times New Roman" w:cs="Times New Roman"/>
          <w:b/>
          <w:sz w:val="24"/>
          <w:szCs w:val="24"/>
        </w:rPr>
        <w:t>Культура.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Немаловажную роль в воспитании и организации досуга населения, а так же детей и молодежи возлагается на наши культпросвет учреждения, объединённые в муниципальное бюджетное учреждение культуры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КДЦ». В наших Домах культуры ведется определенная работа по охвату населения всевозможными культурно – массовыми мероприятиями, кружками художественной самодеятельности, творческими объединениями. 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21247">
        <w:rPr>
          <w:rFonts w:ascii="Times New Roman" w:hAnsi="Times New Roman" w:cs="Times New Roman"/>
          <w:sz w:val="24"/>
          <w:szCs w:val="24"/>
        </w:rPr>
        <w:t>Среди них хочется отметить такие как:</w:t>
      </w:r>
      <w:proofErr w:type="gramEnd"/>
      <w:r w:rsidRPr="0052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21247">
        <w:rPr>
          <w:rFonts w:ascii="Times New Roman" w:hAnsi="Times New Roman" w:cs="Times New Roman"/>
          <w:sz w:val="24"/>
          <w:szCs w:val="24"/>
        </w:rPr>
        <w:t>Гербаевский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детский хор «Дружба», Вокальная  группа «Девчата», 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Краснохуторская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женская вокальная группа «Хуторянка»,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фольклерный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ансамбль «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Красноцвет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», ансамбль «Скобари», «Коробейники»,  </w:t>
      </w:r>
      <w:proofErr w:type="spellStart"/>
      <w:r w:rsidRPr="00521247">
        <w:rPr>
          <w:rFonts w:ascii="Times New Roman" w:hAnsi="Times New Roman" w:cs="Times New Roman"/>
          <w:sz w:val="24"/>
          <w:szCs w:val="24"/>
        </w:rPr>
        <w:t>Кайгородская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</w:rPr>
        <w:t xml:space="preserve"> женская вокальная группа «На завалинке»  и  Детский  хор «Непоседы».</w:t>
      </w:r>
      <w:proofErr w:type="gramEnd"/>
    </w:p>
    <w:p w:rsidR="00521247" w:rsidRPr="00521247" w:rsidRDefault="00521247" w:rsidP="00521247">
      <w:pPr>
        <w:pStyle w:val="a6"/>
        <w:keepNext/>
        <w:widowControl/>
        <w:spacing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Плодотворная работа коллективов  не остается не замеченной. Постоянные участники сельских и районных праздников, фестивалей. Активно принимают участие в районных мероприятиях: 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«Пусть не прервется нить традиций», в праздновании Дня Победы, Дня России. Завоевали  любовь, уважение,  признательность зрителей, а члены жюри высоко оценивая мастерство участников коллективов, неоднократно присваивали звание Дипломантов, вручались дипломы лауреата второй и третьей степени,  отмечались  благодарственными  письмами. 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  В 2018 году были приобретены сценические костюмы для ансамбля «</w:t>
      </w:r>
      <w:proofErr w:type="spell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Красноцвет</w:t>
      </w:r>
      <w:proofErr w:type="spellEnd"/>
      <w:r w:rsidRPr="00521247">
        <w:rPr>
          <w:rFonts w:ascii="Times New Roman" w:hAnsi="Times New Roman" w:cs="Times New Roman"/>
          <w:sz w:val="24"/>
          <w:szCs w:val="24"/>
          <w:lang w:val="ru-RU"/>
        </w:rPr>
        <w:t>» и куплен баян.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    Позитивным считаю то, что в настоящее время библиотеки оснащены компьютерами – в </w:t>
      </w:r>
      <w:proofErr w:type="spell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Краснохуторской</w:t>
      </w:r>
      <w:proofErr w:type="spell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библиотеке подключен Интернет,  к сети Интернет подключена </w:t>
      </w:r>
      <w:proofErr w:type="spell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Гербаевская</w:t>
      </w:r>
      <w:proofErr w:type="spell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библиотека. В дальнейшем будем стараться укреплять материально – техническую базу </w:t>
      </w:r>
      <w:proofErr w:type="spell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культпросветучреждений</w:t>
      </w:r>
      <w:proofErr w:type="spell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Социальная защита населения. 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  В нынешнее время работа администрации ведется в тесном сотрудничестве с социальным работником, нестабильность в решении социальных вопросов в жизни людей, вносит свои корректировки в быт и уклад семей, не каждый в состоянии в одиночку выбраться из сложной жизненной ситуации. Проблемы критических и трудных ситуации в семье бывают и объективные и субъективные, </w:t>
      </w:r>
      <w:proofErr w:type="gram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но</w:t>
      </w:r>
      <w:proofErr w:type="gram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не смотря на это социальный работник всегда придет на помощь – где словом, где делом. На 01.01.2018 года на  профилактическом учете состоит 2 семьи. </w:t>
      </w:r>
      <w:proofErr w:type="gramStart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На учете, как </w:t>
      </w:r>
      <w:r w:rsidRPr="00521247">
        <w:rPr>
          <w:rFonts w:ascii="Times New Roman" w:hAnsi="Times New Roman" w:cs="Times New Roman"/>
          <w:sz w:val="24"/>
          <w:szCs w:val="24"/>
          <w:lang w:val="ru-RU"/>
        </w:rPr>
        <w:lastRenderedPageBreak/>
        <w:t>малоимущие состоят 58 семей в них проживает 113 детей.</w:t>
      </w:r>
      <w:proofErr w:type="gram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В течени</w:t>
      </w:r>
      <w:proofErr w:type="gram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2018 года проведено 26 социальных патронажей, 2 вечерних рейдов. Велась большая работа по оздоровлению детей. В ДОЛ «Солнышко» отдохнули 9 подростков, санаторий – 7. Работу с трудными подростками, поставленными на учет в ПДН, ведет постоянная комиссия по делам несовершеннолетних – работа с родителями, заслушивание на заседаниях комиссий, мониторинг поведения детей в школе и за её пределами, беседы с родителями по месту жительства по исполнению родительских обязанностей. 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b/>
          <w:sz w:val="24"/>
          <w:szCs w:val="24"/>
          <w:lang w:val="ru-RU"/>
        </w:rPr>
        <w:t>Совет ветеранов.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  Ведется определенная работа совета ветеранов. Пенсионеры принимают активное участие в общественной жизни села, в проведении культурно – массовых мероприятий, активные участники художественной самодеятельности, участвуют в спортивных районных соревнованиях, занимая призовые места. В зачет зимней районной спартакиады пенсионеров заняли 3-е место по шахматам, 3-ое место по </w:t>
      </w:r>
      <w:proofErr w:type="spell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дартсу</w:t>
      </w:r>
      <w:proofErr w:type="spellEnd"/>
      <w:r w:rsidRPr="00521247">
        <w:rPr>
          <w:rFonts w:ascii="Times New Roman" w:hAnsi="Times New Roman" w:cs="Times New Roman"/>
          <w:sz w:val="24"/>
          <w:szCs w:val="24"/>
          <w:lang w:val="ru-RU"/>
        </w:rPr>
        <w:t>. Следует отметить активную участницу районных и даже областных соревнований Давиденко Галину Даниловну, человека увлеченного и ответственного.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  Работа администрации многогранна и все объемлема, невозможно рассказать </w:t>
      </w:r>
      <w:proofErr w:type="gram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всех крупных и мелких делах, но хочу сказать, что как бы ни было трудно, администрация старалась направить свою работу во благо людей, решение социальных проблем села. Нам </w:t>
      </w:r>
      <w:proofErr w:type="gramStart"/>
      <w:r w:rsidRPr="00521247">
        <w:rPr>
          <w:rFonts w:ascii="Times New Roman" w:hAnsi="Times New Roman" w:cs="Times New Roman"/>
          <w:sz w:val="24"/>
          <w:szCs w:val="24"/>
          <w:lang w:val="ru-RU"/>
        </w:rPr>
        <w:t>предстоит ещё много сделать и только общими усилиями мы сможем</w:t>
      </w:r>
      <w:proofErr w:type="gramEnd"/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достигнуть поставленных целей.</w:t>
      </w:r>
    </w:p>
    <w:p w:rsidR="00521247" w:rsidRPr="00521247" w:rsidRDefault="00521247" w:rsidP="00521247">
      <w:pPr>
        <w:pStyle w:val="a6"/>
        <w:keepNext/>
        <w:widowControl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212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247" w:rsidRPr="00521247" w:rsidRDefault="00521247" w:rsidP="00521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24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21247" w:rsidRPr="00521247" w:rsidRDefault="00521247" w:rsidP="00521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247" w:rsidRPr="00521247" w:rsidRDefault="00521247" w:rsidP="00521247">
      <w:pPr>
        <w:spacing w:line="240" w:lineRule="auto"/>
        <w:rPr>
          <w:sz w:val="24"/>
          <w:szCs w:val="24"/>
        </w:rPr>
      </w:pPr>
    </w:p>
    <w:p w:rsidR="00521247" w:rsidRPr="00521247" w:rsidRDefault="00521247" w:rsidP="00521247">
      <w:pPr>
        <w:spacing w:line="240" w:lineRule="auto"/>
        <w:rPr>
          <w:sz w:val="24"/>
          <w:szCs w:val="24"/>
        </w:rPr>
      </w:pPr>
    </w:p>
    <w:p w:rsidR="00521247" w:rsidRPr="00521247" w:rsidRDefault="00521247" w:rsidP="00521247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21247" w:rsidRPr="00521247" w:rsidRDefault="00521247" w:rsidP="00521247">
      <w:pPr>
        <w:spacing w:line="240" w:lineRule="auto"/>
        <w:rPr>
          <w:sz w:val="24"/>
          <w:szCs w:val="24"/>
        </w:rPr>
      </w:pPr>
    </w:p>
    <w:p w:rsidR="00521247" w:rsidRPr="00521247" w:rsidRDefault="00521247" w:rsidP="00521247">
      <w:pPr>
        <w:spacing w:line="240" w:lineRule="auto"/>
        <w:rPr>
          <w:sz w:val="24"/>
          <w:szCs w:val="24"/>
        </w:rPr>
      </w:pPr>
    </w:p>
    <w:p w:rsidR="00521247" w:rsidRPr="00521247" w:rsidRDefault="00521247" w:rsidP="00521247">
      <w:pPr>
        <w:spacing w:line="240" w:lineRule="auto"/>
        <w:rPr>
          <w:sz w:val="24"/>
          <w:szCs w:val="24"/>
        </w:rPr>
      </w:pPr>
    </w:p>
    <w:sectPr w:rsidR="00521247" w:rsidRPr="00521247" w:rsidSect="00521247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247"/>
    <w:rsid w:val="0052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12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2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21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521247"/>
    <w:pPr>
      <w:ind w:left="720"/>
      <w:contextualSpacing/>
    </w:pPr>
  </w:style>
  <w:style w:type="paragraph" w:customStyle="1" w:styleId="a6">
    <w:name w:val="Знак"/>
    <w:basedOn w:val="a"/>
    <w:rsid w:val="0052124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2064</Words>
  <Characters>11766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2019-03-27T07:53:00Z</dcterms:created>
  <dcterms:modified xsi:type="dcterms:W3CDTF">2019-03-27T07:55:00Z</dcterms:modified>
</cp:coreProperties>
</file>